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  <w:r w:rsidRPr="002D2FEA">
        <w:rPr>
          <w:rFonts w:cs="Helv"/>
          <w:b/>
          <w:color w:val="000000"/>
          <w:sz w:val="28"/>
          <w:szCs w:val="28"/>
        </w:rPr>
        <w:t>CESBA Alps-Pilot Area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F66A61">
      <w:pPr>
        <w:autoSpaceDE w:val="0"/>
        <w:autoSpaceDN w:val="0"/>
        <w:adjustRightInd w:val="0"/>
        <w:spacing w:after="0" w:line="240" w:lineRule="auto"/>
        <w:ind w:left="1416"/>
        <w:jc w:val="center"/>
        <w:rPr>
          <w:rFonts w:cs="Helv"/>
          <w:b/>
          <w:color w:val="000000"/>
          <w:sz w:val="28"/>
          <w:szCs w:val="28"/>
        </w:rPr>
      </w:pPr>
      <w:r w:rsidRPr="002D2FEA">
        <w:rPr>
          <w:rFonts w:cs="Helv"/>
          <w:b/>
          <w:color w:val="000000"/>
          <w:sz w:val="28"/>
          <w:szCs w:val="28"/>
        </w:rPr>
        <w:t>Comitato locale Area Pilota Valle Seriana</w:t>
      </w:r>
      <w:r w:rsidR="0056084F">
        <w:rPr>
          <w:rFonts w:cs="Helv"/>
          <w:b/>
          <w:color w:val="000000"/>
          <w:sz w:val="28"/>
          <w:szCs w:val="28"/>
        </w:rPr>
        <w:t xml:space="preserve"> – </w:t>
      </w:r>
      <w:r w:rsidR="00F66A61" w:rsidRPr="00F66A61">
        <w:rPr>
          <w:rFonts w:cs="Helv"/>
          <w:b/>
          <w:color w:val="000000"/>
          <w:sz w:val="24"/>
          <w:szCs w:val="24"/>
        </w:rPr>
        <w:t>P</w:t>
      </w:r>
      <w:r w:rsidR="00F66A61" w:rsidRPr="00F66A61">
        <w:rPr>
          <w:rFonts w:ascii="Helv" w:hAnsi="Helv" w:cs="Helv"/>
          <w:b/>
          <w:color w:val="000000"/>
          <w:sz w:val="24"/>
          <w:szCs w:val="24"/>
          <w:lang w:eastAsia="it-IT"/>
        </w:rPr>
        <w:t>ianificazione ambientale a scala territoriale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b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Clusone – Verbale seduta del </w:t>
      </w:r>
      <w:r w:rsidR="00BE28EB">
        <w:rPr>
          <w:rFonts w:cs="Helv"/>
          <w:color w:val="000000"/>
          <w:sz w:val="28"/>
          <w:szCs w:val="28"/>
        </w:rPr>
        <w:t>05</w:t>
      </w:r>
      <w:r w:rsidRPr="002D2FEA">
        <w:rPr>
          <w:rFonts w:cs="Helv"/>
          <w:color w:val="000000"/>
          <w:sz w:val="28"/>
          <w:szCs w:val="28"/>
        </w:rPr>
        <w:t>/0</w:t>
      </w:r>
      <w:r w:rsidR="00BE28EB">
        <w:rPr>
          <w:rFonts w:cs="Helv"/>
          <w:color w:val="000000"/>
          <w:sz w:val="28"/>
          <w:szCs w:val="28"/>
        </w:rPr>
        <w:t>7</w:t>
      </w:r>
      <w:r w:rsidR="00F66A61">
        <w:rPr>
          <w:rFonts w:cs="Helv"/>
          <w:color w:val="000000"/>
          <w:sz w:val="28"/>
          <w:szCs w:val="28"/>
        </w:rPr>
        <w:t>/2017</w:t>
      </w:r>
    </w:p>
    <w:p w:rsidR="00284A0B" w:rsidRPr="002D2FEA" w:rsidRDefault="00284A0B" w:rsidP="00115EC3">
      <w:pPr>
        <w:autoSpaceDE w:val="0"/>
        <w:autoSpaceDN w:val="0"/>
        <w:adjustRightInd w:val="0"/>
        <w:spacing w:after="0" w:line="240" w:lineRule="auto"/>
        <w:ind w:left="360"/>
        <w:rPr>
          <w:rFonts w:cs="Helv"/>
          <w:color w:val="000000"/>
          <w:sz w:val="28"/>
          <w:szCs w:val="28"/>
        </w:rPr>
      </w:pPr>
    </w:p>
    <w:p w:rsidR="00284A0B" w:rsidRPr="002D2FEA" w:rsidRDefault="00284A0B" w:rsidP="00115EC3">
      <w:pPr>
        <w:autoSpaceDE w:val="0"/>
        <w:autoSpaceDN w:val="0"/>
        <w:adjustRightInd w:val="0"/>
        <w:spacing w:after="0" w:line="240" w:lineRule="auto"/>
        <w:ind w:left="360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Presenti: </w:t>
      </w:r>
    </w:p>
    <w:p w:rsidR="00284A0B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REGIONE LOMBARDIA</w:t>
      </w:r>
      <w:r w:rsidR="00CF68EA">
        <w:rPr>
          <w:rFonts w:cs="Helv"/>
          <w:color w:val="000000"/>
          <w:sz w:val="28"/>
          <w:szCs w:val="28"/>
        </w:rPr>
        <w:t xml:space="preserve">: </w:t>
      </w:r>
      <w:r w:rsidRPr="002D2FEA">
        <w:rPr>
          <w:rFonts w:cs="Helv"/>
          <w:color w:val="000000"/>
          <w:sz w:val="28"/>
          <w:szCs w:val="28"/>
        </w:rPr>
        <w:t xml:space="preserve"> </w:t>
      </w:r>
      <w:r w:rsidR="00CF68EA">
        <w:rPr>
          <w:rFonts w:cs="Helv"/>
          <w:color w:val="000000"/>
          <w:sz w:val="28"/>
          <w:szCs w:val="28"/>
        </w:rPr>
        <w:t xml:space="preserve">Dg TUDS: </w:t>
      </w:r>
      <w:r w:rsidRPr="002D2FEA">
        <w:rPr>
          <w:rFonts w:cs="Helv"/>
          <w:color w:val="000000"/>
          <w:sz w:val="28"/>
          <w:szCs w:val="28"/>
        </w:rPr>
        <w:t>Fran</w:t>
      </w:r>
      <w:r w:rsidR="00D91E85" w:rsidRPr="002D2FEA">
        <w:rPr>
          <w:rFonts w:cs="Helv"/>
          <w:color w:val="000000"/>
          <w:sz w:val="28"/>
          <w:szCs w:val="28"/>
        </w:rPr>
        <w:t xml:space="preserve">cesca Patriarca, </w:t>
      </w:r>
      <w:r w:rsidR="00CF68EA">
        <w:rPr>
          <w:rFonts w:cs="Helv"/>
          <w:color w:val="000000"/>
          <w:sz w:val="28"/>
          <w:szCs w:val="28"/>
        </w:rPr>
        <w:t xml:space="preserve"> </w:t>
      </w:r>
    </w:p>
    <w:p w:rsidR="00CF68EA" w:rsidRDefault="00BE28E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P</w:t>
      </w:r>
      <w:r w:rsidR="00154A19">
        <w:rPr>
          <w:rFonts w:cs="Helv"/>
          <w:color w:val="000000"/>
          <w:sz w:val="28"/>
          <w:szCs w:val="28"/>
        </w:rPr>
        <w:t xml:space="preserve">rovincia di </w:t>
      </w:r>
      <w:r>
        <w:rPr>
          <w:rFonts w:cs="Helv"/>
          <w:color w:val="000000"/>
          <w:sz w:val="28"/>
          <w:szCs w:val="28"/>
        </w:rPr>
        <w:t xml:space="preserve"> BG: Elisabetta Longhi (Osservatorio del Turismo) Giancarlo Pellizzari </w:t>
      </w:r>
      <w:r w:rsidR="008446CE">
        <w:rPr>
          <w:rFonts w:cs="Helv"/>
          <w:color w:val="000000"/>
          <w:sz w:val="28"/>
          <w:szCs w:val="28"/>
        </w:rPr>
        <w:t>Promoserio: Maurizio Forchini (</w:t>
      </w:r>
      <w:r w:rsidR="00CF1866">
        <w:rPr>
          <w:rFonts w:cs="Helv"/>
          <w:color w:val="000000"/>
          <w:sz w:val="28"/>
          <w:szCs w:val="28"/>
        </w:rPr>
        <w:t>Presidente</w:t>
      </w:r>
      <w:r w:rsidR="008446CE">
        <w:rPr>
          <w:rFonts w:cs="Helv"/>
          <w:color w:val="000000"/>
          <w:sz w:val="28"/>
          <w:szCs w:val="28"/>
        </w:rPr>
        <w:t>)</w:t>
      </w:r>
      <w:r w:rsidR="00CF1866">
        <w:rPr>
          <w:rFonts w:cs="Helv"/>
          <w:color w:val="000000"/>
          <w:sz w:val="28"/>
          <w:szCs w:val="28"/>
        </w:rPr>
        <w:t xml:space="preserve"> Paolo Bettera (funzionario)</w:t>
      </w:r>
    </w:p>
    <w:p w:rsidR="00BE28EB" w:rsidRDefault="00BE28E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Camera di Commercio di Bergamo: Silvia Ceraolo</w:t>
      </w:r>
    </w:p>
    <w:p w:rsidR="008446CE" w:rsidRDefault="00BE28E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 xml:space="preserve">Comune Castione della Presolana: Fabio Migliorati (assessore al turismo), </w:t>
      </w:r>
      <w:r w:rsidR="00CF1866">
        <w:rPr>
          <w:rFonts w:cs="Helv"/>
          <w:color w:val="000000"/>
          <w:sz w:val="28"/>
          <w:szCs w:val="28"/>
        </w:rPr>
        <w:t>Francesco Ferrari (funzionario)</w:t>
      </w:r>
    </w:p>
    <w:p w:rsidR="00CF1866" w:rsidRDefault="00CF1866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 xml:space="preserve">Comunità Montana Valle </w:t>
      </w:r>
      <w:r w:rsidR="002832AA">
        <w:rPr>
          <w:rFonts w:cs="Helv"/>
          <w:color w:val="000000"/>
          <w:sz w:val="28"/>
          <w:szCs w:val="28"/>
        </w:rPr>
        <w:t>S</w:t>
      </w:r>
      <w:r>
        <w:rPr>
          <w:rFonts w:cs="Helv"/>
          <w:color w:val="000000"/>
          <w:sz w:val="28"/>
          <w:szCs w:val="28"/>
        </w:rPr>
        <w:t>eriana: Elio Figaroli</w:t>
      </w:r>
    </w:p>
    <w:p w:rsidR="00BE28EB" w:rsidRDefault="00BE28E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</w:p>
    <w:p w:rsidR="0056084F" w:rsidRPr="002D2FEA" w:rsidRDefault="0056084F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</w:p>
    <w:p w:rsidR="00CF5B89" w:rsidRPr="002D2FEA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CF1866" w:rsidRDefault="008E1CA3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F.</w:t>
      </w:r>
      <w:r w:rsidR="00CF68EA">
        <w:rPr>
          <w:rFonts w:cs="Helv"/>
          <w:color w:val="000000"/>
          <w:sz w:val="28"/>
          <w:szCs w:val="28"/>
        </w:rPr>
        <w:t xml:space="preserve">Patriarca </w:t>
      </w:r>
      <w:r w:rsidR="00CF1866">
        <w:rPr>
          <w:rFonts w:cs="Helv"/>
          <w:color w:val="000000"/>
          <w:sz w:val="28"/>
          <w:szCs w:val="28"/>
        </w:rPr>
        <w:t xml:space="preserve">illustra lo stato di avanzamento del progetto pilota nel </w:t>
      </w:r>
      <w:r w:rsidR="001F0AF4">
        <w:rPr>
          <w:rFonts w:cs="Helv"/>
          <w:color w:val="000000"/>
          <w:sz w:val="28"/>
          <w:szCs w:val="28"/>
        </w:rPr>
        <w:t xml:space="preserve">quadro del </w:t>
      </w:r>
      <w:r w:rsidR="00CF1866">
        <w:rPr>
          <w:rFonts w:cs="Helv"/>
          <w:color w:val="000000"/>
          <w:sz w:val="28"/>
          <w:szCs w:val="28"/>
        </w:rPr>
        <w:t>processo generale, cioè rispetto al percorso delle riunioni tematiche condotte</w:t>
      </w:r>
      <w:r w:rsidR="001F0AF4">
        <w:rPr>
          <w:rFonts w:cs="Helv"/>
          <w:color w:val="000000"/>
          <w:sz w:val="28"/>
          <w:szCs w:val="28"/>
        </w:rPr>
        <w:t>, al</w:t>
      </w:r>
      <w:r w:rsidR="00CF1866">
        <w:rPr>
          <w:rFonts w:cs="Helv"/>
          <w:color w:val="000000"/>
          <w:sz w:val="28"/>
          <w:szCs w:val="28"/>
        </w:rPr>
        <w:t xml:space="preserve">la predisposizione del generic framework </w:t>
      </w:r>
      <w:r w:rsidR="002832AA">
        <w:rPr>
          <w:rFonts w:cs="Helv"/>
          <w:color w:val="000000"/>
          <w:sz w:val="28"/>
          <w:szCs w:val="28"/>
        </w:rPr>
        <w:t>(strumento di valutazion</w:t>
      </w:r>
      <w:r w:rsidR="001F0AF4">
        <w:rPr>
          <w:rFonts w:cs="Helv"/>
          <w:color w:val="000000"/>
          <w:sz w:val="28"/>
          <w:szCs w:val="28"/>
        </w:rPr>
        <w:t xml:space="preserve">e predisposto dal partenariato) e </w:t>
      </w:r>
      <w:r w:rsidR="002832AA">
        <w:rPr>
          <w:rFonts w:cs="Helv"/>
          <w:color w:val="000000"/>
          <w:sz w:val="28"/>
          <w:szCs w:val="28"/>
        </w:rPr>
        <w:t xml:space="preserve"> </w:t>
      </w:r>
      <w:r w:rsidR="00CF1866">
        <w:rPr>
          <w:rFonts w:cs="Helv"/>
          <w:color w:val="000000"/>
          <w:sz w:val="28"/>
          <w:szCs w:val="28"/>
        </w:rPr>
        <w:t xml:space="preserve"> dello  strumento regionale di valutazione</w:t>
      </w:r>
      <w:r w:rsidR="002832AA">
        <w:rPr>
          <w:rFonts w:cs="Helv"/>
          <w:color w:val="000000"/>
          <w:sz w:val="28"/>
          <w:szCs w:val="28"/>
        </w:rPr>
        <w:t xml:space="preserve"> </w:t>
      </w:r>
      <w:r w:rsidR="00CF1866">
        <w:rPr>
          <w:rFonts w:cs="Helv"/>
          <w:color w:val="000000"/>
          <w:sz w:val="28"/>
          <w:szCs w:val="28"/>
        </w:rPr>
        <w:t>(31 indicatori).</w:t>
      </w:r>
    </w:p>
    <w:p w:rsidR="002832AA" w:rsidRDefault="00CF1866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 xml:space="preserve">Viene richiamato il  metodo di lavoro dell’incontro precedente del marzo 2017 </w:t>
      </w:r>
      <w:r w:rsidR="002832AA">
        <w:rPr>
          <w:rFonts w:cs="Helv"/>
          <w:color w:val="000000"/>
          <w:sz w:val="28"/>
          <w:szCs w:val="28"/>
        </w:rPr>
        <w:t>e che si intende riutilizzare anche in questa seduta:</w:t>
      </w:r>
    </w:p>
    <w:p w:rsidR="002832AA" w:rsidRPr="001F0AF4" w:rsidRDefault="002832AA" w:rsidP="001F0AF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Valutazione delle specifiche politiche relative al tema del tavolo</w:t>
      </w:r>
    </w:p>
    <w:p w:rsidR="002832AA" w:rsidRPr="001F0AF4" w:rsidRDefault="002832AA" w:rsidP="001F0AF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disamina del generic framework;</w:t>
      </w:r>
    </w:p>
    <w:p w:rsidR="002832AA" w:rsidRPr="001F0AF4" w:rsidRDefault="002832AA" w:rsidP="001F0AF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valutazione dello strumento regionale;</w:t>
      </w:r>
    </w:p>
    <w:p w:rsidR="002832AA" w:rsidRPr="001F0AF4" w:rsidRDefault="002832AA" w:rsidP="001F0AF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eventuali contributi del CLC alla predisposizione dello strumento regionale;</w:t>
      </w:r>
    </w:p>
    <w:p w:rsidR="002832AA" w:rsidRDefault="002832AA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5363A1" w:rsidRDefault="002832AA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Viene preso atto che in tema di turismo le politiche specifiche riguardano</w:t>
      </w:r>
      <w:r w:rsidR="005363A1">
        <w:rPr>
          <w:rFonts w:cs="Helv"/>
          <w:color w:val="000000"/>
          <w:sz w:val="28"/>
          <w:szCs w:val="28"/>
        </w:rPr>
        <w:t>:</w:t>
      </w:r>
    </w:p>
    <w:p w:rsidR="005363A1" w:rsidRPr="001F0AF4" w:rsidRDefault="005363A1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le 2e case,</w:t>
      </w:r>
    </w:p>
    <w:p w:rsidR="005363A1" w:rsidRPr="001F0AF4" w:rsidRDefault="005363A1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itinerari in quota;</w:t>
      </w:r>
    </w:p>
    <w:p w:rsidR="001F0AF4" w:rsidRPr="001F0AF4" w:rsidRDefault="005363A1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cicloturismo;</w:t>
      </w:r>
    </w:p>
    <w:p w:rsidR="005363A1" w:rsidRPr="001F0AF4" w:rsidRDefault="001F0AF4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 xml:space="preserve">le </w:t>
      </w:r>
      <w:r w:rsidR="005363A1" w:rsidRPr="001F0AF4">
        <w:rPr>
          <w:rFonts w:cs="Helv"/>
          <w:color w:val="000000"/>
          <w:sz w:val="28"/>
          <w:szCs w:val="28"/>
        </w:rPr>
        <w:t>tematiche della montagna sostenibile;</w:t>
      </w:r>
    </w:p>
    <w:p w:rsidR="005363A1" w:rsidRPr="001F0AF4" w:rsidRDefault="005363A1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la formazione culturale;</w:t>
      </w:r>
    </w:p>
    <w:p w:rsidR="005363A1" w:rsidRPr="001F0AF4" w:rsidRDefault="001F0AF4" w:rsidP="001F0A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1F0AF4">
        <w:rPr>
          <w:rFonts w:cs="Helv"/>
          <w:color w:val="000000"/>
          <w:sz w:val="28"/>
          <w:szCs w:val="28"/>
        </w:rPr>
        <w:t>l’</w:t>
      </w:r>
      <w:r w:rsidR="005363A1" w:rsidRPr="001F0AF4">
        <w:rPr>
          <w:rFonts w:cs="Helv"/>
          <w:color w:val="000000"/>
          <w:sz w:val="28"/>
          <w:szCs w:val="28"/>
        </w:rPr>
        <w:t>informazione</w:t>
      </w:r>
    </w:p>
    <w:p w:rsidR="005363A1" w:rsidRDefault="005363A1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D54F52" w:rsidRPr="00D54F52" w:rsidRDefault="005363A1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In particolare il presidente di Promoserio sottolinea l’importanza della azione forma</w:t>
      </w:r>
      <w:r w:rsidR="00FA7EF3">
        <w:rPr>
          <w:rFonts w:cs="Helv"/>
          <w:color w:val="000000"/>
          <w:sz w:val="28"/>
          <w:szCs w:val="28"/>
        </w:rPr>
        <w:t xml:space="preserve">tiva </w:t>
      </w:r>
      <w:r w:rsidR="001F0AF4">
        <w:rPr>
          <w:rFonts w:cs="Helv"/>
          <w:color w:val="000000"/>
          <w:sz w:val="28"/>
          <w:szCs w:val="28"/>
        </w:rPr>
        <w:t xml:space="preserve">per </w:t>
      </w:r>
      <w:r w:rsidR="00FA7EF3">
        <w:rPr>
          <w:rFonts w:cs="Helv"/>
          <w:color w:val="000000"/>
          <w:sz w:val="28"/>
          <w:szCs w:val="28"/>
        </w:rPr>
        <w:t>amminist</w:t>
      </w:r>
      <w:r w:rsidR="001F0AF4">
        <w:rPr>
          <w:rFonts w:cs="Helv"/>
          <w:color w:val="000000"/>
          <w:sz w:val="28"/>
          <w:szCs w:val="28"/>
        </w:rPr>
        <w:t>r</w:t>
      </w:r>
      <w:r w:rsidR="00FA7EF3">
        <w:rPr>
          <w:rFonts w:cs="Helv"/>
          <w:color w:val="000000"/>
          <w:sz w:val="28"/>
          <w:szCs w:val="28"/>
        </w:rPr>
        <w:t>a</w:t>
      </w:r>
      <w:r>
        <w:rPr>
          <w:rFonts w:cs="Helv"/>
          <w:color w:val="000000"/>
          <w:sz w:val="28"/>
          <w:szCs w:val="28"/>
        </w:rPr>
        <w:t>tori, operatori e cittadinanza, nonché della informazione</w:t>
      </w:r>
      <w:r w:rsidR="00D54F52">
        <w:rPr>
          <w:rFonts w:cs="Helv"/>
          <w:color w:val="000000"/>
          <w:sz w:val="28"/>
          <w:szCs w:val="28"/>
        </w:rPr>
        <w:t>/divulgazione</w:t>
      </w:r>
      <w:r>
        <w:rPr>
          <w:rFonts w:cs="Helv"/>
          <w:color w:val="000000"/>
          <w:sz w:val="28"/>
          <w:szCs w:val="28"/>
        </w:rPr>
        <w:t xml:space="preserve"> </w:t>
      </w:r>
      <w:r w:rsidR="00D54F52">
        <w:rPr>
          <w:rFonts w:cs="Helv"/>
          <w:color w:val="000000"/>
          <w:sz w:val="28"/>
          <w:szCs w:val="28"/>
        </w:rPr>
        <w:t>(</w:t>
      </w:r>
      <w:r>
        <w:rPr>
          <w:rFonts w:cs="Helv"/>
          <w:color w:val="000000"/>
          <w:sz w:val="28"/>
          <w:szCs w:val="28"/>
        </w:rPr>
        <w:t xml:space="preserve">riunificazione dei vari </w:t>
      </w:r>
      <w:r w:rsidRPr="00D54F52">
        <w:rPr>
          <w:rFonts w:cs="Helv"/>
          <w:color w:val="000000"/>
          <w:sz w:val="28"/>
          <w:szCs w:val="28"/>
        </w:rPr>
        <w:t>portali esistenti</w:t>
      </w:r>
      <w:r w:rsidR="00D54F52" w:rsidRPr="00D54F52">
        <w:rPr>
          <w:rFonts w:cs="Helv"/>
          <w:color w:val="000000"/>
          <w:sz w:val="28"/>
          <w:szCs w:val="28"/>
        </w:rPr>
        <w:t>, eventi, convegni, etc)</w:t>
      </w:r>
      <w:r w:rsidRPr="00D54F52">
        <w:rPr>
          <w:rFonts w:cs="Helv"/>
          <w:color w:val="000000"/>
          <w:sz w:val="28"/>
          <w:szCs w:val="28"/>
        </w:rPr>
        <w:t>.</w:t>
      </w:r>
    </w:p>
    <w:p w:rsidR="00D54F52" w:rsidRPr="00D54F52" w:rsidRDefault="005363A1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D54F52">
        <w:rPr>
          <w:rFonts w:cs="Helv"/>
          <w:color w:val="000000"/>
          <w:sz w:val="28"/>
          <w:szCs w:val="28"/>
        </w:rPr>
        <w:t>Patriarca informa che</w:t>
      </w:r>
      <w:r w:rsidR="00D54F52" w:rsidRPr="00D54F52">
        <w:rPr>
          <w:rFonts w:cs="Helv"/>
          <w:color w:val="000000"/>
          <w:sz w:val="28"/>
          <w:szCs w:val="28"/>
        </w:rPr>
        <w:t>, in tema di formazione,</w:t>
      </w:r>
      <w:r w:rsidRPr="00D54F52">
        <w:rPr>
          <w:rFonts w:cs="Helv"/>
          <w:color w:val="000000"/>
          <w:sz w:val="28"/>
          <w:szCs w:val="28"/>
        </w:rPr>
        <w:t xml:space="preserve"> </w:t>
      </w:r>
      <w:r w:rsidR="00D54F52" w:rsidRPr="00D54F52">
        <w:rPr>
          <w:rFonts w:cs="Helv"/>
          <w:color w:val="000000"/>
          <w:sz w:val="28"/>
          <w:szCs w:val="28"/>
        </w:rPr>
        <w:t>il progetto europeo prevede specifiche attività a livello di area pilota. Le tematiche sopraindividuate, difatti, saranno oggetto di approfondimento nei momenti formativi, secondo i dettagli che verranno stabiliti con il contributo scientifico dei consulenti i cui servizi verranno acquisiti nel prossimo periodo.</w:t>
      </w:r>
    </w:p>
    <w:p w:rsidR="00FA7EF3" w:rsidRDefault="00FA7EF3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D54F52">
        <w:rPr>
          <w:rFonts w:cs="Helv"/>
          <w:color w:val="000000"/>
          <w:sz w:val="28"/>
          <w:szCs w:val="28"/>
        </w:rPr>
        <w:t>L’assessore Migliorati porta</w:t>
      </w:r>
      <w:r>
        <w:rPr>
          <w:rFonts w:cs="Helv"/>
          <w:color w:val="000000"/>
          <w:sz w:val="28"/>
          <w:szCs w:val="28"/>
        </w:rPr>
        <w:t xml:space="preserve"> l’attenzione sul tema </w:t>
      </w:r>
      <w:r w:rsidR="005363A1">
        <w:rPr>
          <w:rFonts w:cs="Helv"/>
          <w:color w:val="000000"/>
          <w:sz w:val="28"/>
          <w:szCs w:val="28"/>
        </w:rPr>
        <w:t xml:space="preserve">della </w:t>
      </w:r>
      <w:r w:rsidR="005363A1" w:rsidRPr="001F0AF4">
        <w:rPr>
          <w:rFonts w:cs="Helv"/>
          <w:color w:val="000000"/>
          <w:sz w:val="28"/>
          <w:szCs w:val="28"/>
          <w:u w:val="single"/>
        </w:rPr>
        <w:t>mobilità interna</w:t>
      </w:r>
      <w:r>
        <w:rPr>
          <w:rFonts w:cs="Helv"/>
          <w:color w:val="000000"/>
          <w:sz w:val="28"/>
          <w:szCs w:val="28"/>
        </w:rPr>
        <w:t>,</w:t>
      </w:r>
      <w:r w:rsidR="005363A1">
        <w:rPr>
          <w:rFonts w:cs="Helv"/>
          <w:color w:val="000000"/>
          <w:sz w:val="28"/>
          <w:szCs w:val="28"/>
        </w:rPr>
        <w:t xml:space="preserve"> quale fattore determinante per il rilancio del turismo locale </w:t>
      </w:r>
      <w:r>
        <w:rPr>
          <w:rFonts w:cs="Helv"/>
          <w:color w:val="000000"/>
          <w:sz w:val="28"/>
          <w:szCs w:val="28"/>
        </w:rPr>
        <w:t>soprattutto in considerazione della ampia dimensione del territorio di Castione della Presolana, si valuta pertanto l’opportunità di considerare, tra gli indicatori fondamentali per il turismo, un indicatore specifico da estrapolare</w:t>
      </w:r>
      <w:r w:rsidR="00154A19">
        <w:rPr>
          <w:rFonts w:cs="Helv"/>
          <w:color w:val="000000"/>
          <w:sz w:val="28"/>
          <w:szCs w:val="28"/>
        </w:rPr>
        <w:t xml:space="preserve"> </w:t>
      </w:r>
      <w:r>
        <w:rPr>
          <w:rFonts w:cs="Helv"/>
          <w:color w:val="000000"/>
          <w:sz w:val="28"/>
          <w:szCs w:val="28"/>
        </w:rPr>
        <w:t xml:space="preserve">  dall’elenco del generic framework. Ovviamente la mobilità interna deve essere inserita in un sistema di mobilità più a vasta scala che la sostenga. </w:t>
      </w:r>
    </w:p>
    <w:p w:rsidR="00764E6D" w:rsidRDefault="00FA7EF3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E con riferimento alla vasta scala si evidenzia la necessità di pensare ad un brand per area (es le valli del Trentino, Val di Fassa, Val Badia, ecc)</w:t>
      </w:r>
      <w:r w:rsidR="00154A19">
        <w:rPr>
          <w:rFonts w:cs="Helv"/>
          <w:color w:val="000000"/>
          <w:sz w:val="28"/>
          <w:szCs w:val="28"/>
        </w:rPr>
        <w:t xml:space="preserve"> con la finalità di diffondere una nuova cultura della montagna che si fonda sui molteplici servizi offerti che garanticono un</w:t>
      </w:r>
      <w:r w:rsidR="001F0AF4">
        <w:rPr>
          <w:rFonts w:cs="Helv"/>
          <w:color w:val="000000"/>
          <w:sz w:val="28"/>
          <w:szCs w:val="28"/>
        </w:rPr>
        <w:t xml:space="preserve"> alto </w:t>
      </w:r>
      <w:r w:rsidR="00154A19">
        <w:rPr>
          <w:rFonts w:cs="Helv"/>
          <w:color w:val="000000"/>
          <w:sz w:val="28"/>
          <w:szCs w:val="28"/>
        </w:rPr>
        <w:t xml:space="preserve"> standa</w:t>
      </w:r>
      <w:r w:rsidR="001F0AF4">
        <w:rPr>
          <w:rFonts w:cs="Helv"/>
          <w:color w:val="000000"/>
          <w:sz w:val="28"/>
          <w:szCs w:val="28"/>
        </w:rPr>
        <w:t xml:space="preserve">rd </w:t>
      </w:r>
      <w:r w:rsidR="00154A19">
        <w:rPr>
          <w:rFonts w:cs="Helv"/>
          <w:color w:val="000000"/>
          <w:sz w:val="28"/>
          <w:szCs w:val="28"/>
        </w:rPr>
        <w:t xml:space="preserve"> di  qualità della vita locale. </w:t>
      </w:r>
    </w:p>
    <w:p w:rsidR="00764E6D" w:rsidRDefault="00764E6D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764E6D" w:rsidRDefault="00764E6D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Viene portato il dibattito sul tema delle 2e case, che costituisce una grave criticità per il territorio dell’area pilota, in ragione del consistente patrimonio di seconde case sfitte.</w:t>
      </w:r>
    </w:p>
    <w:p w:rsidR="00764E6D" w:rsidRDefault="00764E6D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 xml:space="preserve">Patriarca riporta alcuni spunti emersi dal </w:t>
      </w:r>
      <w:r w:rsidR="00DD2663">
        <w:rPr>
          <w:rFonts w:cs="Helv"/>
          <w:color w:val="000000"/>
          <w:sz w:val="28"/>
          <w:szCs w:val="28"/>
        </w:rPr>
        <w:t>C</w:t>
      </w:r>
      <w:r>
        <w:rPr>
          <w:rFonts w:cs="Helv"/>
          <w:color w:val="000000"/>
          <w:sz w:val="28"/>
          <w:szCs w:val="28"/>
        </w:rPr>
        <w:t xml:space="preserve">onvegno del 23 -24 maggio di Pontresina </w:t>
      </w:r>
      <w:r w:rsidR="00DD2663">
        <w:rPr>
          <w:rFonts w:cs="Helv"/>
          <w:color w:val="000000"/>
          <w:sz w:val="28"/>
          <w:szCs w:val="28"/>
        </w:rPr>
        <w:t>(CH)</w:t>
      </w:r>
      <w:r>
        <w:rPr>
          <w:rFonts w:cs="Helv"/>
          <w:color w:val="000000"/>
          <w:sz w:val="28"/>
          <w:szCs w:val="28"/>
        </w:rPr>
        <w:t>“ Il futuro delle regioni a forte sviluppo turistico” con  soluzioni studiate da alcuni comuni svizzeri per supportare economicamente i proprietari di 2e case nell’azione di recupero e coinvolgerli  nella vita politica locale.</w:t>
      </w:r>
    </w:p>
    <w:p w:rsidR="00764E6D" w:rsidRDefault="00764E6D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FA7EF3" w:rsidRDefault="001F0AF4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 xml:space="preserve">Francesco </w:t>
      </w:r>
      <w:r w:rsidR="00764E6D">
        <w:rPr>
          <w:rFonts w:cs="Helv"/>
          <w:color w:val="000000"/>
          <w:sz w:val="28"/>
          <w:szCs w:val="28"/>
        </w:rPr>
        <w:t>Ferrari evidenzia le specificità delle 2e case di Casti</w:t>
      </w:r>
      <w:r w:rsidR="00DD2663">
        <w:rPr>
          <w:rFonts w:cs="Helv"/>
          <w:color w:val="000000"/>
          <w:sz w:val="28"/>
          <w:szCs w:val="28"/>
        </w:rPr>
        <w:t xml:space="preserve">one, Elisabetta Longhi riporta l’andamento dei dati sul turismo delle Orobie </w:t>
      </w:r>
      <w:r w:rsidR="00596355">
        <w:rPr>
          <w:rFonts w:cs="Helv"/>
          <w:color w:val="000000"/>
          <w:sz w:val="28"/>
          <w:szCs w:val="28"/>
        </w:rPr>
        <w:t xml:space="preserve">che evidenziano un periodo di crisi </w:t>
      </w:r>
      <w:r w:rsidR="00DD2663">
        <w:rPr>
          <w:rFonts w:cs="Helv"/>
          <w:color w:val="000000"/>
          <w:sz w:val="28"/>
          <w:szCs w:val="28"/>
        </w:rPr>
        <w:t xml:space="preserve"> </w:t>
      </w:r>
      <w:r w:rsidR="00596355">
        <w:rPr>
          <w:rFonts w:cs="Helv"/>
          <w:color w:val="000000"/>
          <w:sz w:val="28"/>
          <w:szCs w:val="28"/>
        </w:rPr>
        <w:t xml:space="preserve">ormai decennale del settore alberghiero con l’eccezione di Castione della Presolana che ha di recente investito nel settore; suggerisce l’opportunità di individuare un indicatore sui servizi aggiuntivi al cliente; </w:t>
      </w:r>
      <w:r w:rsidR="00154A19">
        <w:rPr>
          <w:rFonts w:cs="Helv"/>
          <w:color w:val="000000"/>
          <w:sz w:val="28"/>
          <w:szCs w:val="28"/>
        </w:rPr>
        <w:t>i dati dicono che i turisti tornano nelle strutture turistiche di qualità</w:t>
      </w:r>
      <w:r w:rsidR="0016014D">
        <w:rPr>
          <w:rFonts w:cs="Helv"/>
          <w:color w:val="000000"/>
          <w:sz w:val="28"/>
          <w:szCs w:val="28"/>
        </w:rPr>
        <w:t>.</w:t>
      </w:r>
    </w:p>
    <w:p w:rsidR="0016014D" w:rsidRDefault="001F0AF4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La se</w:t>
      </w:r>
      <w:r w:rsidR="0016014D">
        <w:rPr>
          <w:rFonts w:cs="Helv"/>
          <w:color w:val="000000"/>
          <w:sz w:val="28"/>
          <w:szCs w:val="28"/>
        </w:rPr>
        <w:t>duta si chiude con l’impegno da par</w:t>
      </w:r>
      <w:r>
        <w:rPr>
          <w:rFonts w:cs="Helv"/>
          <w:color w:val="000000"/>
          <w:sz w:val="28"/>
          <w:szCs w:val="28"/>
        </w:rPr>
        <w:t>t</w:t>
      </w:r>
      <w:r w:rsidR="0016014D">
        <w:rPr>
          <w:rFonts w:cs="Helv"/>
          <w:color w:val="000000"/>
          <w:sz w:val="28"/>
          <w:szCs w:val="28"/>
        </w:rPr>
        <w:t>e dei presenti di riflettere sugli indicatori per il turismo sostenibile dell’area</w:t>
      </w:r>
      <w:r>
        <w:rPr>
          <w:rFonts w:cs="Helv"/>
          <w:color w:val="000000"/>
          <w:sz w:val="28"/>
          <w:szCs w:val="28"/>
        </w:rPr>
        <w:t xml:space="preserve">, </w:t>
      </w:r>
      <w:r w:rsidR="0016014D">
        <w:rPr>
          <w:rFonts w:cs="Helv"/>
          <w:color w:val="000000"/>
          <w:sz w:val="28"/>
          <w:szCs w:val="28"/>
        </w:rPr>
        <w:t xml:space="preserve"> con l’invio di eventuali osservazioni</w:t>
      </w:r>
      <w:r>
        <w:rPr>
          <w:rFonts w:cs="Helv"/>
          <w:color w:val="000000"/>
          <w:sz w:val="28"/>
          <w:szCs w:val="28"/>
        </w:rPr>
        <w:t xml:space="preserve"> di cui si terrà conto nella fase di test del progetto sull’area pilota</w:t>
      </w:r>
      <w:r w:rsidR="0016014D">
        <w:rPr>
          <w:rFonts w:cs="Helv"/>
          <w:color w:val="000000"/>
          <w:sz w:val="28"/>
          <w:szCs w:val="28"/>
        </w:rPr>
        <w:t>. Patriarca manderà i due strumenti di valutazione: regionale e quello predisposto dal partenariato</w:t>
      </w:r>
      <w:r w:rsidR="00D54F52">
        <w:rPr>
          <w:rFonts w:cs="Helv"/>
          <w:color w:val="000000"/>
          <w:sz w:val="28"/>
          <w:szCs w:val="28"/>
        </w:rPr>
        <w:t>.</w:t>
      </w:r>
    </w:p>
    <w:sectPr w:rsidR="0016014D" w:rsidSect="004F52CE">
      <w:headerReference w:type="default" r:id="rId8"/>
      <w:footerReference w:type="default" r:id="rId9"/>
      <w:pgSz w:w="12240" w:h="15840"/>
      <w:pgMar w:top="1417" w:right="1134" w:bottom="1134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FC9" w:rsidRDefault="00E65FC9" w:rsidP="00B40C3A">
      <w:pPr>
        <w:spacing w:after="0" w:line="240" w:lineRule="auto"/>
      </w:pPr>
      <w:r>
        <w:separator/>
      </w:r>
    </w:p>
  </w:endnote>
  <w:endnote w:type="continuationSeparator" w:id="0">
    <w:p w:rsidR="00E65FC9" w:rsidRDefault="00E65FC9" w:rsidP="00B40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749067"/>
      <w:docPartObj>
        <w:docPartGallery w:val="Page Numbers (Bottom of Page)"/>
        <w:docPartUnique/>
      </w:docPartObj>
    </w:sdtPr>
    <w:sdtEndPr/>
    <w:sdtContent>
      <w:p w:rsidR="006207D8" w:rsidRDefault="00E56B6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F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07D8" w:rsidRDefault="006207D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FC9" w:rsidRDefault="00E65FC9" w:rsidP="00B40C3A">
      <w:pPr>
        <w:spacing w:after="0" w:line="240" w:lineRule="auto"/>
      </w:pPr>
      <w:r>
        <w:separator/>
      </w:r>
    </w:p>
  </w:footnote>
  <w:footnote w:type="continuationSeparator" w:id="0">
    <w:p w:rsidR="00E65FC9" w:rsidRDefault="00E65FC9" w:rsidP="00B40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7D8" w:rsidRDefault="006207D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5361940</wp:posOffset>
          </wp:positionH>
          <wp:positionV relativeFrom="margin">
            <wp:posOffset>-667385</wp:posOffset>
          </wp:positionV>
          <wp:extent cx="914400" cy="332105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px-Logo_CESBA-Alps_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332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14A644C"/>
    <w:lvl w:ilvl="0">
      <w:numFmt w:val="bullet"/>
      <w:lvlText w:val="*"/>
      <w:lvlJc w:val="left"/>
    </w:lvl>
  </w:abstractNum>
  <w:abstractNum w:abstractNumId="1">
    <w:nsid w:val="0A440B69"/>
    <w:multiLevelType w:val="hybridMultilevel"/>
    <w:tmpl w:val="DCFE964C"/>
    <w:lvl w:ilvl="0" w:tplc="F640B36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Helv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07974"/>
    <w:multiLevelType w:val="hybridMultilevel"/>
    <w:tmpl w:val="6E344B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A088A"/>
    <w:multiLevelType w:val="hybridMultilevel"/>
    <w:tmpl w:val="981CEBA0"/>
    <w:lvl w:ilvl="0" w:tplc="432660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1BC3F82"/>
    <w:multiLevelType w:val="hybridMultilevel"/>
    <w:tmpl w:val="2960B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A1CD3"/>
    <w:multiLevelType w:val="hybridMultilevel"/>
    <w:tmpl w:val="0BEE2128"/>
    <w:lvl w:ilvl="0" w:tplc="700E2B0E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82FE2"/>
    <w:multiLevelType w:val="hybridMultilevel"/>
    <w:tmpl w:val="8390C4A4"/>
    <w:lvl w:ilvl="0" w:tplc="D8328DFC">
      <w:numFmt w:val="bullet"/>
      <w:lvlText w:val="-"/>
      <w:lvlJc w:val="left"/>
      <w:pPr>
        <w:ind w:left="720" w:hanging="360"/>
      </w:pPr>
      <w:rPr>
        <w:rFonts w:ascii="Calibri" w:eastAsia="Calibri" w:hAnsi="Calibri" w:cs="Helv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59"/>
    <w:rsid w:val="00016013"/>
    <w:rsid w:val="00043CD3"/>
    <w:rsid w:val="00074D24"/>
    <w:rsid w:val="00080A1D"/>
    <w:rsid w:val="000A75F8"/>
    <w:rsid w:val="000C2F8C"/>
    <w:rsid w:val="000E6CE1"/>
    <w:rsid w:val="0010570E"/>
    <w:rsid w:val="00115EC3"/>
    <w:rsid w:val="0012204F"/>
    <w:rsid w:val="00154A19"/>
    <w:rsid w:val="0016014D"/>
    <w:rsid w:val="00174C14"/>
    <w:rsid w:val="00177DC7"/>
    <w:rsid w:val="001D6D74"/>
    <w:rsid w:val="001F0AF4"/>
    <w:rsid w:val="001F57CC"/>
    <w:rsid w:val="00236394"/>
    <w:rsid w:val="00253312"/>
    <w:rsid w:val="002832AA"/>
    <w:rsid w:val="00284A0B"/>
    <w:rsid w:val="002926AF"/>
    <w:rsid w:val="002D2FEA"/>
    <w:rsid w:val="002D7A88"/>
    <w:rsid w:val="002F1DE7"/>
    <w:rsid w:val="00321B99"/>
    <w:rsid w:val="00332743"/>
    <w:rsid w:val="00357064"/>
    <w:rsid w:val="00392CC1"/>
    <w:rsid w:val="003B4DA3"/>
    <w:rsid w:val="003D1A4A"/>
    <w:rsid w:val="003E0225"/>
    <w:rsid w:val="003F2B3F"/>
    <w:rsid w:val="00416AD2"/>
    <w:rsid w:val="0043229F"/>
    <w:rsid w:val="00456D50"/>
    <w:rsid w:val="004B4A1F"/>
    <w:rsid w:val="004B758B"/>
    <w:rsid w:val="004D2B5F"/>
    <w:rsid w:val="004D3BC8"/>
    <w:rsid w:val="004F1339"/>
    <w:rsid w:val="004F52CE"/>
    <w:rsid w:val="0050318B"/>
    <w:rsid w:val="00515C4B"/>
    <w:rsid w:val="00533F3C"/>
    <w:rsid w:val="005363A1"/>
    <w:rsid w:val="0056084F"/>
    <w:rsid w:val="00561837"/>
    <w:rsid w:val="005830E6"/>
    <w:rsid w:val="00596355"/>
    <w:rsid w:val="005F1D35"/>
    <w:rsid w:val="006169C3"/>
    <w:rsid w:val="006207D8"/>
    <w:rsid w:val="006467C8"/>
    <w:rsid w:val="00665493"/>
    <w:rsid w:val="006F1005"/>
    <w:rsid w:val="0072186C"/>
    <w:rsid w:val="0073325A"/>
    <w:rsid w:val="007370A6"/>
    <w:rsid w:val="00740B31"/>
    <w:rsid w:val="00746F3E"/>
    <w:rsid w:val="00757597"/>
    <w:rsid w:val="00764E6D"/>
    <w:rsid w:val="00784E5E"/>
    <w:rsid w:val="00813360"/>
    <w:rsid w:val="00835C2C"/>
    <w:rsid w:val="008446CE"/>
    <w:rsid w:val="00884D5B"/>
    <w:rsid w:val="0089627A"/>
    <w:rsid w:val="008E1CA3"/>
    <w:rsid w:val="008F6313"/>
    <w:rsid w:val="0090582E"/>
    <w:rsid w:val="0090758B"/>
    <w:rsid w:val="00910DFD"/>
    <w:rsid w:val="00911067"/>
    <w:rsid w:val="009600A6"/>
    <w:rsid w:val="009703B8"/>
    <w:rsid w:val="00994459"/>
    <w:rsid w:val="009C754C"/>
    <w:rsid w:val="009D5488"/>
    <w:rsid w:val="00A259EF"/>
    <w:rsid w:val="00A27186"/>
    <w:rsid w:val="00A527A8"/>
    <w:rsid w:val="00AD0889"/>
    <w:rsid w:val="00AD491E"/>
    <w:rsid w:val="00AE2026"/>
    <w:rsid w:val="00AF3481"/>
    <w:rsid w:val="00B10B28"/>
    <w:rsid w:val="00B40C3A"/>
    <w:rsid w:val="00B65479"/>
    <w:rsid w:val="00B9019C"/>
    <w:rsid w:val="00B94A1B"/>
    <w:rsid w:val="00B96B34"/>
    <w:rsid w:val="00B971C5"/>
    <w:rsid w:val="00BA40B8"/>
    <w:rsid w:val="00BA7341"/>
    <w:rsid w:val="00BD6B81"/>
    <w:rsid w:val="00BE1E55"/>
    <w:rsid w:val="00BE28EB"/>
    <w:rsid w:val="00BF34D0"/>
    <w:rsid w:val="00C16F52"/>
    <w:rsid w:val="00C31671"/>
    <w:rsid w:val="00C426B0"/>
    <w:rsid w:val="00C455F1"/>
    <w:rsid w:val="00CD532C"/>
    <w:rsid w:val="00CE2DBA"/>
    <w:rsid w:val="00CE67F8"/>
    <w:rsid w:val="00CF1866"/>
    <w:rsid w:val="00CF4D3E"/>
    <w:rsid w:val="00CF5B89"/>
    <w:rsid w:val="00CF68EA"/>
    <w:rsid w:val="00D36737"/>
    <w:rsid w:val="00D43C60"/>
    <w:rsid w:val="00D54F52"/>
    <w:rsid w:val="00D87B9E"/>
    <w:rsid w:val="00D90058"/>
    <w:rsid w:val="00D91E85"/>
    <w:rsid w:val="00D959B1"/>
    <w:rsid w:val="00DA02DD"/>
    <w:rsid w:val="00DA5F80"/>
    <w:rsid w:val="00DD2663"/>
    <w:rsid w:val="00DE25F2"/>
    <w:rsid w:val="00DE4827"/>
    <w:rsid w:val="00E22EAB"/>
    <w:rsid w:val="00E42B44"/>
    <w:rsid w:val="00E56B66"/>
    <w:rsid w:val="00E65FC9"/>
    <w:rsid w:val="00E73B58"/>
    <w:rsid w:val="00EA5976"/>
    <w:rsid w:val="00EB632A"/>
    <w:rsid w:val="00EC0300"/>
    <w:rsid w:val="00EC61C7"/>
    <w:rsid w:val="00ED4C45"/>
    <w:rsid w:val="00F04172"/>
    <w:rsid w:val="00F10B41"/>
    <w:rsid w:val="00F2401B"/>
    <w:rsid w:val="00F24282"/>
    <w:rsid w:val="00F24D1B"/>
    <w:rsid w:val="00F410BA"/>
    <w:rsid w:val="00F65880"/>
    <w:rsid w:val="00F66A61"/>
    <w:rsid w:val="00FA072B"/>
    <w:rsid w:val="00FA7EF3"/>
    <w:rsid w:val="00F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7B45124-97FD-48EF-BE00-0D92C1EA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6D7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F1005"/>
    <w:pPr>
      <w:ind w:left="720"/>
      <w:contextualSpacing/>
    </w:pPr>
  </w:style>
  <w:style w:type="character" w:customStyle="1" w:styleId="translation2">
    <w:name w:val="translation2"/>
    <w:rsid w:val="008E1CA3"/>
  </w:style>
  <w:style w:type="paragraph" w:styleId="NormaleWeb">
    <w:name w:val="Normal (Web)"/>
    <w:basedOn w:val="Normale"/>
    <w:uiPriority w:val="99"/>
    <w:unhideWhenUsed/>
    <w:rsid w:val="007332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43CD3"/>
    <w:rPr>
      <w:rFonts w:ascii="Tahoma" w:hAnsi="Tahoma" w:cs="Tahoma"/>
      <w:sz w:val="16"/>
      <w:szCs w:val="16"/>
      <w:lang w:eastAsia="en-US"/>
    </w:rPr>
  </w:style>
  <w:style w:type="paragraph" w:styleId="Revisione">
    <w:name w:val="Revision"/>
    <w:hidden/>
    <w:uiPriority w:val="99"/>
    <w:semiHidden/>
    <w:rsid w:val="00B40C3A"/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0C3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C3A"/>
    <w:rPr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7218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8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A6CAD-2542-4BDC-AF4A-41BD281E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Francesca Patriarca</dc:creator>
  <cp:lastModifiedBy>Francesca Patriarca</cp:lastModifiedBy>
  <cp:revision>6</cp:revision>
  <cp:lastPrinted>2017-07-06T09:59:00Z</cp:lastPrinted>
  <dcterms:created xsi:type="dcterms:W3CDTF">2017-07-06T08:28:00Z</dcterms:created>
  <dcterms:modified xsi:type="dcterms:W3CDTF">2017-07-06T13:11:00Z</dcterms:modified>
</cp:coreProperties>
</file>